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szCs w:val="21"/>
              </w:rPr>
            </w:pPr>
            <w:r w:rsidRPr="00687545">
              <w:rPr>
                <w:rFonts w:hint="eastAsia"/>
                <w:szCs w:val="21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263BAC" w:rsidP="001808A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</w:t>
            </w:r>
            <w:bookmarkStart w:id="0" w:name="_GoBack"/>
            <w:bookmarkEnd w:id="0"/>
            <w:r w:rsidR="003210E6">
              <w:rPr>
                <w:rFonts w:hint="eastAsia"/>
                <w:szCs w:val="21"/>
              </w:rPr>
              <w:t>志摩市長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73A" w:rsidRDefault="001808AD" w:rsidP="0048173A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</w:p>
          <w:p w:rsidR="0048173A" w:rsidRDefault="0048173A" w:rsidP="0048173A">
            <w:pPr>
              <w:ind w:leftChars="800" w:left="1680"/>
              <w:rPr>
                <w:szCs w:val="21"/>
              </w:rPr>
            </w:pPr>
          </w:p>
          <w:p w:rsidR="001808AD" w:rsidRPr="001B1ABC" w:rsidRDefault="001B6C33" w:rsidP="0048173A">
            <w:pPr>
              <w:ind w:leftChars="800" w:left="1680"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48173A">
              <w:rPr>
                <w:rFonts w:hint="eastAsia"/>
                <w:szCs w:val="21"/>
              </w:rPr>
              <w:t xml:space="preserve">　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に当たつて当該浄化槽の清掃をした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B5158A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D4EB8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>氏名又は名称</w:t>
            </w:r>
          </w:p>
          <w:p w:rsidR="00BD4EB8" w:rsidRDefault="00BD4EB8" w:rsidP="00D323ED">
            <w:pPr>
              <w:rPr>
                <w:szCs w:val="21"/>
              </w:rPr>
            </w:pPr>
          </w:p>
          <w:p w:rsidR="00BD4EB8" w:rsidRDefault="00BD4EB8" w:rsidP="00D323ED">
            <w:pPr>
              <w:rPr>
                <w:szCs w:val="21"/>
              </w:rPr>
            </w:pPr>
          </w:p>
          <w:p w:rsidR="00D323ED" w:rsidRPr="001B1ABC" w:rsidRDefault="00D323ED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</w:tr>
      <w:tr w:rsidR="00D323ED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323ED">
            <w:r>
              <w:rPr>
                <w:rFonts w:hint="eastAsia"/>
              </w:rPr>
              <w:t xml:space="preserve">備考　</w:t>
            </w:r>
            <w:r w:rsidR="001B6C33">
              <w:rPr>
                <w:rFonts w:hint="eastAsia"/>
              </w:rPr>
              <w:t>用紙の大きさは、日本産業規格Ａ列４番とする。</w:t>
            </w:r>
          </w:p>
        </w:tc>
      </w:tr>
    </w:tbl>
    <w:p w:rsidR="002733FA" w:rsidRDefault="002733FA" w:rsidP="003A01FB">
      <w:pPr>
        <w:rPr>
          <w:sz w:val="24"/>
        </w:rPr>
      </w:pPr>
    </w:p>
    <w:p w:rsidR="002733FA" w:rsidRDefault="002733FA" w:rsidP="002733F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sz w:val="24"/>
        </w:rPr>
        <w:br w:type="page"/>
      </w:r>
      <w:r w:rsidRPr="002733FA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【浄化槽使用休止届出書の提出にあたって】</w:t>
      </w:r>
    </w:p>
    <w:p w:rsidR="002733FA" w:rsidRPr="002733FA" w:rsidRDefault="002733FA" w:rsidP="002733FA">
      <w:pPr>
        <w:rPr>
          <w:rFonts w:ascii="ＭＳ ゴシック" w:eastAsia="ＭＳ ゴシック" w:hAnsi="ＭＳ ゴシック"/>
          <w:sz w:val="28"/>
          <w:szCs w:val="28"/>
        </w:rPr>
      </w:pPr>
    </w:p>
    <w:p w:rsidR="002733FA" w:rsidRPr="002733FA" w:rsidRDefault="002733FA" w:rsidP="002733FA">
      <w:pPr>
        <w:numPr>
          <w:ilvl w:val="0"/>
          <w:numId w:val="2"/>
        </w:numPr>
        <w:ind w:left="567" w:hanging="567"/>
        <w:rPr>
          <w:sz w:val="28"/>
          <w:szCs w:val="28"/>
        </w:rPr>
      </w:pPr>
      <w:r w:rsidRPr="002733FA">
        <w:rPr>
          <w:rFonts w:hint="eastAsia"/>
          <w:sz w:val="28"/>
          <w:szCs w:val="28"/>
        </w:rPr>
        <w:t>休止の清掃の技術上の基準を満たした清掃をしてください。</w:t>
      </w:r>
    </w:p>
    <w:p w:rsidR="002733FA" w:rsidRPr="002733FA" w:rsidRDefault="002733FA" w:rsidP="002733FA">
      <w:pPr>
        <w:numPr>
          <w:ilvl w:val="1"/>
          <w:numId w:val="2"/>
        </w:numPr>
        <w:rPr>
          <w:sz w:val="28"/>
          <w:szCs w:val="28"/>
        </w:rPr>
      </w:pPr>
      <w:r w:rsidRPr="002733FA">
        <w:rPr>
          <w:rFonts w:hint="eastAsia"/>
          <w:sz w:val="28"/>
          <w:szCs w:val="28"/>
        </w:rPr>
        <w:t xml:space="preserve"> </w:t>
      </w:r>
      <w:r w:rsidRPr="002733FA">
        <w:rPr>
          <w:rFonts w:hint="eastAsia"/>
          <w:sz w:val="28"/>
          <w:szCs w:val="28"/>
        </w:rPr>
        <w:t>汚泥、スカム、中間水等の引き出しは、処理方式や単位装置にかかわらず全量とすること（施行規則第３条第６号）</w:t>
      </w:r>
    </w:p>
    <w:p w:rsidR="002733FA" w:rsidRPr="002733FA" w:rsidRDefault="002733FA" w:rsidP="002733FA">
      <w:pPr>
        <w:numPr>
          <w:ilvl w:val="1"/>
          <w:numId w:val="2"/>
        </w:numPr>
        <w:rPr>
          <w:sz w:val="28"/>
          <w:szCs w:val="28"/>
        </w:rPr>
      </w:pPr>
      <w:r w:rsidRPr="002733FA">
        <w:rPr>
          <w:rFonts w:hint="eastAsia"/>
          <w:sz w:val="28"/>
          <w:szCs w:val="28"/>
        </w:rPr>
        <w:t>引き出しの後、単位装置及び付属機器類の洗浄、掃除等を行うこと（施行規則第３条第７号）</w:t>
      </w:r>
    </w:p>
    <w:p w:rsidR="002733FA" w:rsidRPr="002733FA" w:rsidRDefault="00BF1C86" w:rsidP="002733FA">
      <w:pPr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槽内の洗浄に使用した水は引き出し、張り水</w:t>
      </w:r>
      <w:r w:rsidR="002733FA" w:rsidRPr="002733FA">
        <w:rPr>
          <w:rFonts w:hint="eastAsia"/>
          <w:sz w:val="28"/>
          <w:szCs w:val="28"/>
        </w:rPr>
        <w:t>として再使用しないこと（施行規則第３条第１１号及び第１３号）</w:t>
      </w:r>
    </w:p>
    <w:p w:rsidR="002733FA" w:rsidRDefault="002733FA" w:rsidP="002733FA">
      <w:pPr>
        <w:numPr>
          <w:ilvl w:val="1"/>
          <w:numId w:val="2"/>
        </w:numPr>
        <w:rPr>
          <w:sz w:val="28"/>
          <w:szCs w:val="28"/>
        </w:rPr>
      </w:pPr>
      <w:r w:rsidRPr="002733FA">
        <w:rPr>
          <w:rFonts w:hint="eastAsia"/>
          <w:sz w:val="28"/>
          <w:szCs w:val="28"/>
        </w:rPr>
        <w:t>水道水等で高水位まで水を張ること（施行規則第３条第１５号の正常な機能を維持するまでの必要な措置として実施）</w:t>
      </w:r>
    </w:p>
    <w:p w:rsidR="002733FA" w:rsidRPr="002733FA" w:rsidRDefault="002733FA" w:rsidP="002733FA">
      <w:pPr>
        <w:ind w:left="780"/>
        <w:rPr>
          <w:sz w:val="28"/>
          <w:szCs w:val="28"/>
        </w:rPr>
      </w:pPr>
    </w:p>
    <w:p w:rsidR="00CD7469" w:rsidRPr="002733FA" w:rsidRDefault="002733FA" w:rsidP="002733FA">
      <w:pPr>
        <w:numPr>
          <w:ilvl w:val="0"/>
          <w:numId w:val="2"/>
        </w:numPr>
        <w:ind w:left="567" w:hanging="567"/>
        <w:rPr>
          <w:sz w:val="28"/>
          <w:szCs w:val="28"/>
        </w:rPr>
      </w:pPr>
      <w:r w:rsidRPr="002733FA">
        <w:rPr>
          <w:rFonts w:hint="eastAsia"/>
          <w:sz w:val="28"/>
          <w:szCs w:val="28"/>
        </w:rPr>
        <w:t>清掃の記録を添付ください。</w:t>
      </w:r>
    </w:p>
    <w:sectPr w:rsidR="00CD7469" w:rsidRPr="00273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73" w:rsidRDefault="00367173">
      <w:r>
        <w:separator/>
      </w:r>
    </w:p>
  </w:endnote>
  <w:endnote w:type="continuationSeparator" w:id="0">
    <w:p w:rsidR="00367173" w:rsidRDefault="0036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73" w:rsidRDefault="00367173">
      <w:r>
        <w:separator/>
      </w:r>
    </w:p>
  </w:footnote>
  <w:footnote w:type="continuationSeparator" w:id="0">
    <w:p w:rsidR="00367173" w:rsidRDefault="0036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B78"/>
    <w:multiLevelType w:val="hybridMultilevel"/>
    <w:tmpl w:val="E80A6D5C"/>
    <w:lvl w:ilvl="0" w:tplc="9276559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BBAE928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A04E1"/>
    <w:multiLevelType w:val="hybridMultilevel"/>
    <w:tmpl w:val="98F208B6"/>
    <w:lvl w:ilvl="0" w:tplc="CE064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73712"/>
    <w:rsid w:val="001808AD"/>
    <w:rsid w:val="00191F44"/>
    <w:rsid w:val="001B1ABC"/>
    <w:rsid w:val="001B6C33"/>
    <w:rsid w:val="001D2041"/>
    <w:rsid w:val="001E6076"/>
    <w:rsid w:val="001F31EA"/>
    <w:rsid w:val="002217BF"/>
    <w:rsid w:val="002237C3"/>
    <w:rsid w:val="002273B0"/>
    <w:rsid w:val="002416C6"/>
    <w:rsid w:val="00263BAC"/>
    <w:rsid w:val="002733FA"/>
    <w:rsid w:val="002A3566"/>
    <w:rsid w:val="002C1F15"/>
    <w:rsid w:val="002C237D"/>
    <w:rsid w:val="002C53D0"/>
    <w:rsid w:val="00301C7C"/>
    <w:rsid w:val="003210E6"/>
    <w:rsid w:val="00367173"/>
    <w:rsid w:val="00373DF0"/>
    <w:rsid w:val="0038694F"/>
    <w:rsid w:val="003A01FB"/>
    <w:rsid w:val="003F218A"/>
    <w:rsid w:val="00407159"/>
    <w:rsid w:val="00416920"/>
    <w:rsid w:val="0042241B"/>
    <w:rsid w:val="00450CC7"/>
    <w:rsid w:val="0048173A"/>
    <w:rsid w:val="004A53EF"/>
    <w:rsid w:val="004F08B7"/>
    <w:rsid w:val="005032C8"/>
    <w:rsid w:val="005308D4"/>
    <w:rsid w:val="005E14A7"/>
    <w:rsid w:val="00654FDD"/>
    <w:rsid w:val="00687545"/>
    <w:rsid w:val="006A1823"/>
    <w:rsid w:val="006A2CBB"/>
    <w:rsid w:val="006C6765"/>
    <w:rsid w:val="006E1338"/>
    <w:rsid w:val="006F3D01"/>
    <w:rsid w:val="006F4D79"/>
    <w:rsid w:val="00711003"/>
    <w:rsid w:val="00725630"/>
    <w:rsid w:val="00756EF5"/>
    <w:rsid w:val="00757519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897"/>
    <w:rsid w:val="0093786D"/>
    <w:rsid w:val="009504C8"/>
    <w:rsid w:val="00953340"/>
    <w:rsid w:val="009B240B"/>
    <w:rsid w:val="009D6905"/>
    <w:rsid w:val="00A07805"/>
    <w:rsid w:val="00A231E4"/>
    <w:rsid w:val="00A60567"/>
    <w:rsid w:val="00A72072"/>
    <w:rsid w:val="00A94BFD"/>
    <w:rsid w:val="00B5158A"/>
    <w:rsid w:val="00B52B64"/>
    <w:rsid w:val="00B74352"/>
    <w:rsid w:val="00B85C46"/>
    <w:rsid w:val="00BA7AED"/>
    <w:rsid w:val="00BC296C"/>
    <w:rsid w:val="00BD4EB8"/>
    <w:rsid w:val="00BF1C86"/>
    <w:rsid w:val="00C56B6D"/>
    <w:rsid w:val="00CA5C2B"/>
    <w:rsid w:val="00CB1C4C"/>
    <w:rsid w:val="00CC60F7"/>
    <w:rsid w:val="00CD3710"/>
    <w:rsid w:val="00CD7469"/>
    <w:rsid w:val="00CE5339"/>
    <w:rsid w:val="00D109E5"/>
    <w:rsid w:val="00D323ED"/>
    <w:rsid w:val="00DA73B4"/>
    <w:rsid w:val="00E04DB5"/>
    <w:rsid w:val="00ED2AC8"/>
    <w:rsid w:val="00ED79F9"/>
    <w:rsid w:val="00EE5D4C"/>
    <w:rsid w:val="00F23DE7"/>
    <w:rsid w:val="00F26861"/>
    <w:rsid w:val="00F304BA"/>
    <w:rsid w:val="00F3491D"/>
    <w:rsid w:val="00F41FBE"/>
    <w:rsid w:val="00F45664"/>
    <w:rsid w:val="00F71928"/>
    <w:rsid w:val="00F72B4A"/>
    <w:rsid w:val="00F72B82"/>
    <w:rsid w:val="00F8653D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3994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2023-02-02T07:43:00Z</dcterms:created>
  <dcterms:modified xsi:type="dcterms:W3CDTF">2023-03-01T01:22:00Z</dcterms:modified>
</cp:coreProperties>
</file>